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cs="DejaVu Serif Condensed"/>
          <w:sz w:val="24"/>
          <w:szCs w:val="24"/>
        </w:rPr>
        <w:t>Parzęczew, dnia 08 sierpnia 2017 r.</w:t>
      </w:r>
    </w:p>
    <w:p>
      <w:pPr>
        <w:pStyle w:val="Stopka"/>
        <w:rPr>
          <w:rFonts w:ascii="Liberation Serif" w:hAnsi="Liberation Serif" w:cs="DejaVu Serif Condensed"/>
          <w:color w:val="000000"/>
          <w:sz w:val="24"/>
          <w:szCs w:val="24"/>
        </w:rPr>
      </w:pPr>
      <w:r>
        <w:rPr>
          <w:rFonts w:cs="DejaVu Serif Condensed"/>
          <w:color w:val="000000"/>
          <w:sz w:val="24"/>
          <w:szCs w:val="24"/>
        </w:rPr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24"/>
          <w:szCs w:val="24"/>
        </w:rPr>
      </w:pPr>
      <w:r>
        <w:rPr>
          <w:rFonts w:cs="DejaVu Serif Condensed"/>
          <w:b/>
          <w:bCs/>
          <w:sz w:val="24"/>
          <w:szCs w:val="24"/>
        </w:rPr>
        <w:t xml:space="preserve">PYTANIA I WYJAŚNIENIA 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24"/>
          <w:szCs w:val="24"/>
        </w:rPr>
      </w:pPr>
      <w:r>
        <w:rPr>
          <w:rFonts w:cs="DejaVu Serif Condensed"/>
          <w:b/>
          <w:bCs/>
          <w:sz w:val="24"/>
          <w:szCs w:val="24"/>
        </w:rPr>
        <w:t xml:space="preserve">DO SPECYFIKACJI WARUNKÓW ZAMÓWIENIA 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12"/>
          <w:szCs w:val="12"/>
        </w:rPr>
      </w:pPr>
      <w:r>
        <w:rPr>
          <w:rFonts w:cs="DejaVu Serif Condensed"/>
          <w:b/>
          <w:bCs/>
          <w:sz w:val="12"/>
          <w:szCs w:val="12"/>
        </w:rPr>
      </w:r>
    </w:p>
    <w:p>
      <w:pPr>
        <w:pStyle w:val="Normal"/>
        <w:jc w:val="center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  <w:t>w przetargu nieograniczonym pn: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12"/>
          <w:szCs w:val="12"/>
        </w:rPr>
      </w:pPr>
      <w:r>
        <w:rPr>
          <w:rFonts w:cs="DejaVu Serif Condensed"/>
          <w:b/>
          <w:bCs/>
          <w:sz w:val="12"/>
          <w:szCs w:val="12"/>
        </w:rPr>
      </w:r>
    </w:p>
    <w:p>
      <w:pPr>
        <w:pStyle w:val="Tekstpodstawowy23"/>
        <w:tabs>
          <w:tab w:val="left" w:pos="480" w:leader="none"/>
        </w:tabs>
        <w:spacing w:lineRule="auto" w:line="360"/>
        <w:ind w:left="480" w:right="0" w:hanging="480"/>
        <w:jc w:val="center"/>
        <w:rPr>
          <w:rFonts w:ascii="Liberation Serif" w:hAnsi="Liberation Serif" w:eastAsia="Times New Roman" w:cs="Tahoma"/>
          <w:b/>
          <w:b/>
          <w:bCs/>
          <w:color w:val="000000"/>
          <w:spacing w:val="-2"/>
          <w:sz w:val="24"/>
          <w:szCs w:val="24"/>
          <w:lang w:bidi="en-US"/>
        </w:rPr>
      </w:pPr>
      <w:r>
        <w:rPr>
          <w:rFonts w:eastAsia="Times New Roman" w:cs="DejaVu Serif Condensed"/>
          <w:b/>
          <w:bCs/>
          <w:i w:val="false"/>
          <w:iCs w:val="false"/>
          <w:color w:val="000000"/>
          <w:spacing w:val="-2"/>
          <w:sz w:val="24"/>
          <w:szCs w:val="24"/>
          <w:shd w:fill="FFFFFF" w:val="clear"/>
          <w:lang w:val="pl-PL" w:eastAsia="zh-CN" w:bidi="en-US"/>
        </w:rPr>
        <w:t>Dostawa średniego samochodu ratowniczo-gaśniczego dla OSP w Parzęczewie.</w:t>
      </w:r>
    </w:p>
    <w:p>
      <w:pPr>
        <w:pStyle w:val="Tekstpodstawowy23"/>
        <w:tabs>
          <w:tab w:val="left" w:pos="480" w:leader="none"/>
        </w:tabs>
        <w:spacing w:lineRule="auto" w:line="240"/>
        <w:ind w:left="480" w:right="0" w:hanging="480"/>
        <w:jc w:val="center"/>
        <w:rPr>
          <w:rFonts w:cs="DejaVu Serif Condensed"/>
          <w:b/>
          <w:b/>
          <w:i w:val="false"/>
          <w:i w:val="false"/>
          <w:iCs w:val="false"/>
          <w:lang w:val="pl-PL" w:eastAsia="zh-CN" w:bidi="en-US"/>
        </w:rPr>
      </w:pPr>
      <w:r>
        <w:rPr>
          <w:rFonts w:cs="DejaVu Serif Condensed"/>
          <w:b/>
          <w:i w:val="false"/>
          <w:iCs w:val="false"/>
          <w:lang w:val="pl-PL" w:eastAsia="zh-CN" w:bidi="en-US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  <w:t>Numer ogłoszenia: 563205-N-2017; data zamieszczania: 03.08.2017 r.</w:t>
      </w:r>
    </w:p>
    <w:p>
      <w:pPr>
        <w:pStyle w:val="Normal"/>
        <w:jc w:val="left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  <w:tab/>
        <w:t>Na podst. art. 38, ust. 2 ustawy z dnia 29 stycznia 2004r. - Prawo zamówień publicznych</w:t>
        <w:br/>
        <w:t>(t.j. Dz. U. z 2015 r. poz. 2164 z późn. zm.), przedstawiam treść otrzymanych pytań do specyfikacji istotnych warunków zamówienia wraz z wyjaśnieniami:</w:t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Pytanie nr 1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Dot. pkt 1.6 załącznika nr 4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Zamawiający wymaga by podwozie było wyposażone w silnik o mocy min.290 KM.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sz w:val="24"/>
          <w:szCs w:val="24"/>
        </w:rPr>
        <w:t>Czy Zamawiający dopuszcza dostarczenie pojazdu wyposażonego w silnik o mocy 285 KM? Różnica w stosunku do mocy wymaganej wynosi tylko 5 KM,co nie będzie  miało żadnego wpływu na walory użytkowe samochodu.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Zamawiający nie dopuszcza dostarczenia pojazdu wyposażonego w silnik o mocy 285 KM.</w:t>
      </w:r>
    </w:p>
    <w:p>
      <w:pPr>
        <w:pStyle w:val="Normal"/>
        <w:rPr>
          <w:rFonts w:ascii="Liberation Serif" w:hAnsi="Liberation Serif"/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Pytanie nr 2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Dot. pkt 1.7 załącznika nr 4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wymaga by podwozie posiadało możliwość odłączenia napędu osi przedniej. Pojazdy, które posiadają możliwość rozłączenia napędu osi przedniej nie są wyposażone w mechanizm różnicowy międzyosiowy  wobec czego traktować należy je raczej jako pojazdy 4x2 z możliwością dołączenia napędu osi przedniej.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4"/>
          <w:szCs w:val="24"/>
        </w:rPr>
        <w:t>Z posiadanej  nam wiedzy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wynika , iż 95% czasu użytkowania pojazdów z wymaganym przez Zamawiającego napędem 4x4, odbywa się na drogach utwardzonych ,gdzie dołączenie napędu osi przedniej ( lub też jego nie rozłączenie) skutkować będzie uszkodzeniem mechanizmów napędowych.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Pojazdy, które posiadają stały napęd obu osi z mechanizmem różnicowym międzyosiowym zabezpieczają układ napędowy podczas eksploatacji na drogach utwardzonych, przyczyniając się jednocześnie do zwiększenia ogólnego bezpieczeństwa użytkowania.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sz w:val="24"/>
          <w:szCs w:val="24"/>
        </w:rPr>
        <w:t>Czy wobec powyższego zamawiający dopuści zaproponowanie pojazdu ze stałym napędem 4x4 bez możliwości odłączania osi przedniej?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Zamawiający nie dopuszcza </w:t>
      </w:r>
      <w:r>
        <w:rPr>
          <w:rFonts w:cs="DejaVu Serif Condensed"/>
          <w:b w:val="false"/>
          <w:bCs w:val="false"/>
          <w:i/>
          <w:iCs/>
          <w:sz w:val="24"/>
          <w:szCs w:val="24"/>
          <w:u w:val="none"/>
        </w:rPr>
        <w:t>pojazdu ze stałym napędem 4x4 bez możliwości odłączania osi przedniej.</w:t>
      </w:r>
    </w:p>
    <w:p>
      <w:pPr>
        <w:pStyle w:val="Normal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3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Dot. pkt 1.10 załącznika nr 4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wymaga by kabina pojazdu była zawieszona na poduszkach pneumatycznych. Czy zamawiający dopuści mechaniczne zawieszenie kabiny w sześciu punktach, które, z racji przeznaczenia pojazdu, lepiej będzie się sprawdzać w codziennym użytkowaniu i w żaden sposób nie ustępuje rozwiązaniom wymaganym przez Zamawiającego?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Zamawiający nie dopuszcza mechanicznego zawieszenia kabiny.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4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Dot. pkt 2.2 załącznika nr 4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wymaga by poszycia zewnętrzne były wykonane z kompozytu oraz aby ściany zabudowy były podwójne, izolowane termicznie.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Czy Zamawiający dopuści zaoferowanie pojazdu z zabudową wyposażoną w elementy kompozytowe wykonane ze stali nierdzewnej i aluminium?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Czy Zamawiający dopuści by ściany nie były podwójne, izolowane termicznie?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Zamawiający nie dopuszcza </w:t>
      </w:r>
      <w:r>
        <w:rPr>
          <w:rFonts w:cs="DejaVu Serif Condensed"/>
          <w:b w:val="false"/>
          <w:bCs w:val="false"/>
          <w:i/>
          <w:iCs/>
          <w:sz w:val="24"/>
          <w:szCs w:val="24"/>
          <w:u w:val="none"/>
        </w:rPr>
        <w:t>pojazdu z zabudową wyposażoną w elementy kompozytowe wykonane ze stali nierdzewnej i aluminium.</w:t>
      </w:r>
    </w:p>
    <w:p>
      <w:pPr>
        <w:pStyle w:val="Normal"/>
        <w:jc w:val="both"/>
        <w:rPr/>
      </w:pPr>
      <w:r>
        <w:rPr>
          <w:b w:val="false"/>
          <w:bCs w:val="false"/>
          <w:i/>
          <w:iCs/>
          <w:sz w:val="24"/>
          <w:szCs w:val="24"/>
        </w:rPr>
        <w:t>Zamawiający nie dopuszcza ścian innych niż podwójne,</w:t>
      </w:r>
      <w:r>
        <w:rPr>
          <w:b w:val="false"/>
          <w:bCs w:val="false"/>
          <w:i/>
          <w:iCs/>
          <w:sz w:val="24"/>
          <w:szCs w:val="24"/>
        </w:rPr>
        <w:t>izolowane termicznie.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5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Dot. pkt 2.2 załącznika nr 4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wymaga by system mocowania półek w skrytkach był na prowadnicach wykonanych ze stali nierdzewnej.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Czy Zamawiający dopuszcza zamontowani</w:t>
      </w:r>
      <w:r>
        <w:rPr>
          <w:b w:val="false"/>
          <w:bCs w:val="false"/>
          <w:sz w:val="24"/>
          <w:szCs w:val="24"/>
        </w:rPr>
        <w:t>e</w:t>
      </w:r>
      <w:r>
        <w:rPr>
          <w:b w:val="false"/>
          <w:bCs w:val="false"/>
          <w:sz w:val="24"/>
          <w:szCs w:val="24"/>
        </w:rPr>
        <w:t xml:space="preserve"> prowadnic wykonanych z innych materiałów nierdzewnych np. aluminium?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both"/>
        <w:rPr/>
      </w:pP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nie dopuszcza zamontowani</w:t>
      </w: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 prowadnic wykonanych z innych materiałów nierdzewnych </w:t>
      </w: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takich jak np. aluminium.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6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Dot. pkt 2.6 załącznika nr 4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wymaga by drabinka do wejścia na dach była wykonana ze stali nierdzewnej. Czy Zamawiający dopuszcza wykonanie drabinki do wejścia na dach wykonanej z innych materiałów nierdzewnych np. aluminium?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both"/>
        <w:rPr/>
      </w:pP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Zamawiający nie dopuszcza drabinki do wejścia na dach wykonanej z innych materiałów nierdzewnych </w:t>
      </w: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takich jak np. aluminium.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7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Dot. pkt 2.12 załącznika nr 4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wymaga by pojazd był wyposażony w zbiornik wody  o pojemności  min. 4500 litrów?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Czy Zamawiający dopuści zaoferowanie pojazdu ze zbiornikiem wody o pojemności 4000 litrów?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nie dopuszcza pojazdu ze zbiornikiem wody o pojemności 4000 litrów.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8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Dot. pkt 2.14 załącznika nr 4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Zamawiający wymaga by pojazd wyposażony był w autopompę dwuzakresową o wydajności na stopniu niskiego ciśnienia min. 4000l/min przy ciśnieniu 0,8M</w:t>
      </w: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sz w:val="24"/>
          <w:szCs w:val="24"/>
        </w:rPr>
        <w:t>a.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Tak określony wymóg wydaje się zupełnie niemożliwy do logicznego wyjaśnienia i, jak mniemamy, wynika wyłącznie z faktu utrudnienia dostępu do uzyskania zamówienia innym podmiotom. Wedle normy autopompy klasyfikuje się jako A16, A24 lub A32, co w najprostszym tłumaczeniu oznacza nominalną wydajność na poziomie odpowiedni 1600, 2400 lub 3200l/min, tak więc określanie wymogu na poziomie 4000l/min. Wydaje się niczym innym jak celową manipulacją w celu utrudnienia uczciwej konkurencji. O bezsensowności wymogu świadczy również fakt, że Zamawiający wymaga zamontowania działka dachowego o wydajności 2400l/min oraz jednej linii szybkiego natarcia.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Czy Zamawiający dopuści zatem zaproponowane autopompy o wydajności wynoszącej odpowiednio 2500l/min. oraz 400l/min, a zatem z naddatkiem spełnia wymagania </w:t>
      </w:r>
      <w:r>
        <w:rPr>
          <w:b w:val="false"/>
          <w:bCs w:val="false"/>
          <w:sz w:val="24"/>
          <w:szCs w:val="24"/>
        </w:rPr>
        <w:t xml:space="preserve">normy. Zwracam uwagę na fakt, ze zaproponowana wydajność z naddatkiem spełnia wymagania </w:t>
      </w:r>
      <w:r>
        <w:rPr>
          <w:b w:val="false"/>
          <w:bCs w:val="false"/>
          <w:sz w:val="24"/>
          <w:szCs w:val="24"/>
        </w:rPr>
        <w:t>Rozporządzenia Ministra Spraw Wewnętrznych i Administracji z dnia 20 czerwca 2007 r. w sprawie wykazu wyrobów służących zapewnieniu zasad bezpieczeństwa publicznego lub ochronie zdrowia i życia oraz mi</w:t>
      </w:r>
      <w:r>
        <w:rPr>
          <w:b w:val="false"/>
          <w:bCs w:val="false"/>
          <w:sz w:val="24"/>
          <w:szCs w:val="24"/>
        </w:rPr>
        <w:t>e</w:t>
      </w:r>
      <w:r>
        <w:rPr>
          <w:b w:val="false"/>
          <w:bCs w:val="false"/>
          <w:sz w:val="24"/>
          <w:szCs w:val="24"/>
        </w:rPr>
        <w:t>nia, a także zasad wydawania dopuszczania tych wyrobów do użytkowania (Dz. U. Z 2007 r. Nr 143 poz. 1002) z późn. Zmianami i w zupełności wystarcza do zasilania wymaganej przez Zamawiającego jednej linii szybkiego natarcia skutecznego prowadzenia akcji gaśniczej.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left"/>
        <w:rPr/>
      </w:pPr>
      <w:r>
        <w:rPr>
          <w:rFonts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Zamawiający </w:t>
      </w:r>
      <w:r>
        <w:rPr>
          <w:rFonts w:cs="DejaVu Serif Condensed"/>
          <w:b w:val="false"/>
          <w:bCs w:val="false"/>
          <w:i/>
          <w:iCs/>
          <w:sz w:val="24"/>
          <w:szCs w:val="24"/>
          <w:u w:val="none"/>
        </w:rPr>
        <w:t>dopuszcza  autopomp</w:t>
      </w:r>
      <w:r>
        <w:rPr>
          <w:rFonts w:cs="DejaVu Serif Condensed"/>
          <w:b w:val="false"/>
          <w:bCs w:val="false"/>
          <w:i/>
          <w:iCs/>
          <w:sz w:val="24"/>
          <w:szCs w:val="24"/>
          <w:u w:val="none"/>
        </w:rPr>
        <w:t>ę</w:t>
      </w:r>
      <w:r>
        <w:rPr>
          <w:rFonts w:cs="DejaVu Serif Condensed"/>
          <w:b w:val="false"/>
          <w:bCs w:val="false"/>
          <w:i/>
          <w:iCs/>
          <w:sz w:val="24"/>
          <w:szCs w:val="24"/>
          <w:u w:val="none"/>
        </w:rPr>
        <w:t xml:space="preserve"> o wydajności wynoszącej odpowiednio 2500l/min. oraz 400l/min.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9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>
        <w:rPr>
          <w:rFonts w:eastAsia="SimSun" w:cs="Mangal"/>
          <w:b/>
          <w:bCs/>
          <w:sz w:val="24"/>
          <w:szCs w:val="24"/>
        </w:rPr>
        <w:t xml:space="preserve">§8 KARY UMOWNE, </w:t>
      </w:r>
      <w:r>
        <w:rPr>
          <w:b/>
          <w:bCs/>
          <w:sz w:val="24"/>
          <w:szCs w:val="24"/>
        </w:rPr>
        <w:t>załącznika nr 6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Zgodnie z </w:t>
      </w:r>
      <w:r>
        <w:rPr>
          <w:rFonts w:eastAsia="SimSun" w:cs="Mangal"/>
          <w:b w:val="false"/>
          <w:bCs w:val="false"/>
          <w:sz w:val="24"/>
          <w:szCs w:val="24"/>
        </w:rPr>
        <w:t>§8 wzoru umowy, Zamawiający zastrzega sobie prawo do naliczenia kar umownych w przypadku opóźnienia w dostawie przedmiotu zamówienia w wysokości 0,2%  ceny przedmiotu zamówienia, zaś w przypadku opóźnienia w usunięciu wad stwierdzonych podczas odbioru 0,5% ceny przedmiotu zamówienia .</w:t>
      </w:r>
    </w:p>
    <w:p>
      <w:pPr>
        <w:pStyle w:val="Normal"/>
        <w:jc w:val="both"/>
        <w:rPr>
          <w:rFonts w:eastAsia="SimSun" w:cs="Mangal"/>
          <w:sz w:val="16"/>
          <w:szCs w:val="16"/>
        </w:rPr>
      </w:pPr>
      <w:r>
        <w:rPr>
          <w:rFonts w:eastAsia="SimSun" w:cs="Mangal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Mangal"/>
          <w:b w:val="false"/>
          <w:bCs w:val="false"/>
          <w:sz w:val="24"/>
          <w:szCs w:val="24"/>
        </w:rPr>
        <w:t xml:space="preserve">Czy Zamawiający wyrazi zgodę na zmianę </w:t>
      </w:r>
      <w:r>
        <w:rPr>
          <w:rFonts w:eastAsia="SimSun" w:cs="Mangal"/>
          <w:b w:val="false"/>
          <w:bCs w:val="false"/>
          <w:sz w:val="24"/>
          <w:szCs w:val="24"/>
        </w:rPr>
        <w:t xml:space="preserve">umowy </w:t>
      </w:r>
      <w:r>
        <w:rPr>
          <w:rFonts w:eastAsia="SimSun" w:cs="Mangal"/>
          <w:b w:val="false"/>
          <w:bCs w:val="false"/>
          <w:sz w:val="24"/>
          <w:szCs w:val="24"/>
        </w:rPr>
        <w:t xml:space="preserve">w części dotyczącej kary umownej za każdy dzień opóźnienia wykonania przedmiotu zamówienia oraz naprawy samochodu przez ustalenie wartości kary umownej w wysokości 0,05% przedmiotu zamówienia </w:t>
      </w:r>
      <w:r>
        <w:rPr>
          <w:rFonts w:eastAsia="SimSun" w:cs="Mangal"/>
          <w:b w:val="false"/>
          <w:bCs w:val="false"/>
          <w:sz w:val="24"/>
          <w:szCs w:val="24"/>
        </w:rPr>
        <w:t>brutto</w:t>
      </w:r>
      <w:r>
        <w:rPr>
          <w:rFonts w:eastAsia="SimSun" w:cs="Mangal"/>
          <w:b w:val="false"/>
          <w:bCs w:val="false"/>
          <w:sz w:val="24"/>
          <w:szCs w:val="24"/>
        </w:rPr>
        <w:t xml:space="preserve"> za każdy dzień opóźnienia. </w:t>
      </w:r>
    </w:p>
    <w:p>
      <w:pPr>
        <w:pStyle w:val="Normal"/>
        <w:jc w:val="both"/>
        <w:rPr>
          <w:rFonts w:eastAsia="SimSun" w:cs="Mangal"/>
          <w:sz w:val="16"/>
          <w:szCs w:val="16"/>
        </w:rPr>
      </w:pPr>
      <w:r>
        <w:rPr>
          <w:rFonts w:eastAsia="SimSun" w:cs="Mangal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Mangal"/>
          <w:b w:val="false"/>
          <w:bCs w:val="false"/>
          <w:sz w:val="24"/>
          <w:szCs w:val="24"/>
        </w:rPr>
        <w:t>Uzasadniając postawione pytania w zakresie wysokości kar umownych pragniemy wyjaśnić, że zaproponowana przez Zamawiającego wartość kar umownych jest zbyt rygorystyczna. Ponadto podane przez Zamawiającego parametry powodują w praktyce konieczność przerzucenia związanego z nimi ryzyka na Zamawiającego przez złożeniu mu oferty uwzględniającej te rygory – oferta Wykonawcy w swojej cenie musi zawierać wycenę ryzyka Wykonawcy które nakłada Zamawiający. W sytuacji gdy Zamawiający uwzględni propozycje Wykonawcy lub w inny sposób zmienił rygory w części wskazanej przez Wykonawcę tym samym mógłby, w praktyce, uzyskać niższą cenę za przedmiot umowy i jednocześnie być w zgodzie z oczekiwanym przez niego kryterium wyboru oferty – najniższa cena co do wydatkowanych środków. Brak zmiany parametrów umowy (SIWZ) jest również dyskryminacją Zamawiającego przez samego siebie wobec innych podmiotów, które wymagają podobnych dostaw i oferują mniej rygorystyczne parametry kierując potencjalnych Wykonawców i ich oferty do innych przetargów. Wskazując wartości proponowanej przez nas kary umownej odwołujemy się do wartości odsetek ustawowych w ujęciu dziennym tj. 0,035% jednocześnie podnosząc ją i zaokrąglając ją do wartości 0,05%. Zatem oczekiwane przez Zamawiającego kary umowne nie pozostają w relacji do wartości potencjalnej szkody Zamawiającego i są rażąco wygórowane co prowadziłoby do nieuzasadnionego ubogacenia uprawnionego.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modyfikuje zapis dotyczący kar umownych w sposób przedstawiony poniżej:</w:t>
      </w:r>
    </w:p>
    <w:p>
      <w:pPr>
        <w:pStyle w:val="Normal"/>
        <w:spacing w:before="0" w:after="68"/>
        <w:ind w:left="0" w:right="0" w:hanging="0"/>
        <w:rPr>
          <w:rFonts w:ascii="Tahoma" w:hAnsi="Tahoma" w:cs="Tahoma"/>
          <w:b w:val="false"/>
          <w:b w:val="false"/>
          <w:i/>
          <w:i/>
          <w:iCs/>
          <w:strike w:val="false"/>
          <w:dstrike w:val="false"/>
          <w:sz w:val="21"/>
          <w:szCs w:val="21"/>
          <w:u w:val="none"/>
        </w:rPr>
      </w:pPr>
      <w:r>
        <w:rPr>
          <w:rFonts w:cs="Tahoma" w:ascii="Tahoma" w:hAnsi="Tahoma"/>
          <w:b w:val="false"/>
          <w:i/>
          <w:iCs/>
          <w:strike w:val="false"/>
          <w:dstrike w:val="false"/>
          <w:sz w:val="21"/>
          <w:szCs w:val="21"/>
          <w:u w:val="none"/>
        </w:rPr>
        <w:t xml:space="preserve">„ </w:t>
      </w:r>
      <w:r>
        <w:rPr>
          <w:rFonts w:cs="Tahoma" w:ascii="Tahoma" w:hAnsi="Tahoma"/>
          <w:b w:val="false"/>
          <w:i/>
          <w:iCs/>
          <w:strike w:val="false"/>
          <w:dstrike w:val="false"/>
          <w:sz w:val="21"/>
          <w:szCs w:val="21"/>
          <w:u w:val="none"/>
        </w:rPr>
        <w:t xml:space="preserve">Wykonawca zapłaci Zamawiającemu karę umowną: </w:t>
      </w:r>
    </w:p>
    <w:p>
      <w:pPr>
        <w:pStyle w:val="Default"/>
        <w:spacing w:before="0" w:after="0"/>
        <w:ind w:left="0" w:right="0" w:hanging="0"/>
        <w:jc w:val="both"/>
        <w:rPr>
          <w:rFonts w:ascii="Tahoma" w:hAnsi="Tahoma" w:cs="Tahoma"/>
          <w:b w:val="false"/>
          <w:b w:val="false"/>
          <w:i/>
          <w:i/>
          <w:iCs/>
          <w:strike w:val="false"/>
          <w:dstrike w:val="false"/>
          <w:sz w:val="21"/>
          <w:szCs w:val="21"/>
          <w:u w:val="none"/>
        </w:rPr>
      </w:pPr>
      <w:r>
        <w:rPr>
          <w:rFonts w:cs="Tahoma" w:ascii="Tahoma" w:hAnsi="Tahoma"/>
          <w:b w:val="false"/>
          <w:i/>
          <w:iCs/>
          <w:strike w:val="false"/>
          <w:dstrike w:val="false"/>
          <w:sz w:val="21"/>
          <w:szCs w:val="21"/>
          <w:u w:val="none"/>
        </w:rPr>
        <w:t xml:space="preserve">1) za odstąpienie od umowy przez Zamawiającego z przyczyn zależnych od Wykonawcy – 10 % ceny wskazanej w § 2 ust. 1; </w:t>
      </w:r>
    </w:p>
    <w:p>
      <w:pPr>
        <w:pStyle w:val="Default"/>
        <w:spacing w:before="0" w:after="68"/>
        <w:ind w:left="0" w:right="0" w:hanging="0"/>
        <w:jc w:val="both"/>
        <w:rPr>
          <w:rFonts w:ascii="Tahoma" w:hAnsi="Tahoma" w:cs="Tahoma"/>
          <w:i/>
          <w:i/>
          <w:iCs/>
          <w:sz w:val="21"/>
          <w:szCs w:val="21"/>
        </w:rPr>
      </w:pPr>
      <w:r>
        <w:rPr>
          <w:rFonts w:cs="Tahoma" w:ascii="Tahoma" w:hAnsi="Tahoma"/>
          <w:i/>
          <w:iCs/>
          <w:sz w:val="21"/>
          <w:szCs w:val="21"/>
        </w:rPr>
        <w:t xml:space="preserve">2) za opóźnienie dostawy przedmiotu umowy do odbioru w stosunku do uzgodnionego w umowie – 1000,00 zł za każdy dzień opóźnienia; jeżeli opóźnienie przekroczy 3 tygodnie Zamawiający ma prawo odstąpić od umowy niezależnie od tego, z jakiego powodu nastąpiło opóźnienie. W takim przypadku Zamawiający nie będzie zobowiązany zwrócić Wykonawcy kosztów, jakie poniósł on w związku z realizacją niniejszej umowy; odstąpienie od umowy wymaga pod rygorem nieważności formy pisemnej i przysługiwać będzie Zamawiającemu w ciągu 7 dni od daty, w której opóźnienie wydania przedmiotu umowy przekroczy 3 tygodnie; </w:t>
      </w:r>
    </w:p>
    <w:p>
      <w:pPr>
        <w:pStyle w:val="Default"/>
        <w:spacing w:before="0" w:after="68"/>
        <w:ind w:left="0" w:right="0" w:hanging="0"/>
        <w:jc w:val="both"/>
        <w:rPr>
          <w:rFonts w:ascii="Tahoma" w:hAnsi="Tahoma" w:cs="Tahoma"/>
          <w:i/>
          <w:i/>
          <w:iCs/>
          <w:sz w:val="21"/>
          <w:szCs w:val="21"/>
        </w:rPr>
      </w:pPr>
      <w:r>
        <w:rPr>
          <w:rFonts w:cs="Tahoma" w:ascii="Tahoma" w:hAnsi="Tahoma"/>
          <w:i/>
          <w:iCs/>
          <w:sz w:val="21"/>
          <w:szCs w:val="21"/>
        </w:rPr>
        <w:t>3) za opóźnienie usunięcia usterek lub wad stwierdzonych podczas odbioru samochodu – 600,00 zł za  każdy dzień opóźnienia; postanowienia wymienione w pkt 2 stosuje się odpowiednio;</w:t>
      </w:r>
    </w:p>
    <w:p>
      <w:pPr>
        <w:pStyle w:val="Default"/>
        <w:spacing w:before="0" w:after="68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eastAsia="SimSun" w:cs="Tahoma" w:ascii="Tahoma" w:hAnsi="Tahoma"/>
          <w:b w:val="false"/>
          <w:bCs w:val="false"/>
          <w:i/>
          <w:iCs/>
          <w:sz w:val="21"/>
          <w:szCs w:val="21"/>
          <w:u w:val="none"/>
        </w:rPr>
        <w:t>4) za opóźnienie w wykonaniu naprawy, o której mowa w § 6 ust. 5  – 600,00zł za każdy dzień opóźnienia.”</w:t>
      </w:r>
    </w:p>
    <w:p>
      <w:pPr>
        <w:pStyle w:val="Default"/>
        <w:spacing w:lineRule="auto" w:line="240" w:before="0" w:after="68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12"/>
          <w:szCs w:val="12"/>
        </w:rPr>
      </w:pPr>
      <w:r>
        <w:rPr>
          <w:rFonts w:ascii="Liberation Serif" w:hAnsi="Liberation Serif"/>
          <w:b w:val="false"/>
          <w:bCs w:val="false"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10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zabudowanego w 2017 roku na fabrycznie nowym i nieużywanym podwoziu wyprodukowanym w II połowie 2016 roku?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wyraża zgodę na do</w:t>
      </w:r>
      <w:r>
        <w:rPr>
          <w:rFonts w:eastAsia="SimSun" w:cs="Tahoma"/>
          <w:b w:val="false"/>
          <w:bCs w:val="false"/>
          <w:i/>
          <w:iCs/>
          <w:sz w:val="24"/>
          <w:szCs w:val="24"/>
          <w:u w:val="none"/>
        </w:rPr>
        <w:t>starczenie pojazdu zabudowanego w 2017 roku na fabrycznie nowym i nieużywanym podwoziu wyprodukowanym w II połowie 2016 roku.</w:t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i/>
          <w:i/>
          <w:iCs/>
          <w:sz w:val="12"/>
          <w:szCs w:val="12"/>
        </w:rPr>
      </w:pPr>
      <w:r>
        <w:rPr>
          <w:rFonts w:eastAsia="SimSun" w:cs="Tahoma"/>
          <w:i/>
          <w:iCs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11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o mocy silnika 280/206kW?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nie wyraża zgody na do</w:t>
      </w:r>
      <w:r>
        <w:rPr>
          <w:rFonts w:eastAsia="SimSun" w:cs="Tahoma"/>
          <w:b w:val="false"/>
          <w:bCs w:val="false"/>
          <w:i/>
          <w:iCs/>
          <w:sz w:val="24"/>
          <w:szCs w:val="24"/>
          <w:u w:val="none"/>
        </w:rPr>
        <w:t xml:space="preserve">starczenie pojazdu  </w:t>
      </w: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o mocy silnika 280/206kW.</w:t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sz w:val="12"/>
          <w:szCs w:val="12"/>
        </w:rPr>
      </w:pPr>
      <w:r>
        <w:rPr>
          <w:rFonts w:eastAsia="SimSun" w:cs="Tahoma"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12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z ogumieniem pojedynczym osi tylnej?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nie wyraża zgody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starczenie pojazdu  </w:t>
      </w:r>
      <w:r>
        <w:rPr>
          <w:rFonts w:eastAsia="SimSun" w:cs="Tahoma"/>
          <w:b w:val="false"/>
          <w:bCs w:val="false"/>
          <w:i/>
          <w:iCs/>
          <w:sz w:val="24"/>
          <w:szCs w:val="24"/>
          <w:u w:val="none"/>
        </w:rPr>
        <w:t>z ogumieniem pojedynczym osi tylnej.</w:t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i/>
          <w:i/>
          <w:iCs/>
          <w:sz w:val="12"/>
          <w:szCs w:val="12"/>
        </w:rPr>
      </w:pPr>
      <w:r>
        <w:rPr>
          <w:rFonts w:eastAsia="SimSun" w:cs="Tahoma"/>
          <w:i/>
          <w:iCs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13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z wywietrznikiem dachowym zamiast szyberdachu?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wyraża zgodę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starczenie pojazdu  z </w:t>
      </w:r>
      <w:r>
        <w:rPr>
          <w:rFonts w:eastAsia="SimSun" w:cs="Tahoma"/>
          <w:b w:val="false"/>
          <w:bCs w:val="false"/>
          <w:i/>
          <w:iCs/>
          <w:sz w:val="24"/>
          <w:szCs w:val="24"/>
          <w:u w:val="none"/>
        </w:rPr>
        <w:t>wywietrznikiem dachowym zamiast szyberdachu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.</w:t>
      </w:r>
    </w:p>
    <w:p>
      <w:pPr>
        <w:pStyle w:val="Normal"/>
        <w:spacing w:before="0" w:after="68"/>
        <w:ind w:left="0" w:right="0" w:hanging="0"/>
        <w:jc w:val="left"/>
        <w:rPr>
          <w:rFonts w:ascii="DejaVu Serif Condensed" w:hAnsi="DejaVu Serif Condensed" w:eastAsia="SimSun" w:cs="Tahoma"/>
          <w:i/>
          <w:i/>
          <w:iCs/>
          <w:sz w:val="12"/>
          <w:szCs w:val="12"/>
        </w:rPr>
      </w:pPr>
      <w:r>
        <w:rPr>
          <w:rFonts w:eastAsia="SimSun" w:cs="Tahoma" w:ascii="DejaVu Serif Condensed" w:hAnsi="DejaVu Serif Condensed"/>
          <w:i/>
          <w:iCs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14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z daszkami uchylnymi zamiast wewnętrznej rolety przeciwsłonecznej?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wyraża zgodę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starczenie pojazdu z </w:t>
      </w:r>
      <w:r>
        <w:rPr>
          <w:rFonts w:eastAsia="SimSun" w:cs="Tahoma"/>
          <w:b w:val="false"/>
          <w:bCs w:val="false"/>
          <w:i/>
          <w:iCs/>
          <w:sz w:val="24"/>
          <w:szCs w:val="24"/>
          <w:u w:val="none"/>
        </w:rPr>
        <w:t>daszkami uchylnymi zamiast wewnętrznej rolety przeciwsłonecznej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sz w:val="12"/>
          <w:szCs w:val="12"/>
        </w:rPr>
      </w:pPr>
      <w:r>
        <w:rPr>
          <w:b w:val="false"/>
          <w:bCs w:val="false"/>
          <w:i/>
          <w:iCs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15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bez awaryjnego mocowania dla koła zapasowego?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>Zamawiający wyraża zgodę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sz w:val="22"/>
          <w:szCs w:val="22"/>
          <w:u w:val="none"/>
        </w:rPr>
        <w:t xml:space="preserve">starczenie pojazdu </w:t>
      </w:r>
      <w:r>
        <w:rPr>
          <w:rFonts w:eastAsia="SimSun" w:cs="Tahoma"/>
          <w:b w:val="false"/>
          <w:bCs w:val="false"/>
          <w:i/>
          <w:iCs/>
          <w:sz w:val="24"/>
          <w:szCs w:val="24"/>
          <w:u w:val="none"/>
        </w:rPr>
        <w:t>bez awaryjnego mocowania dla koła zapasowego.</w:t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i/>
          <w:i/>
          <w:iCs/>
          <w:color w:val="000000"/>
          <w:sz w:val="12"/>
          <w:szCs w:val="12"/>
        </w:rPr>
      </w:pPr>
      <w:r>
        <w:rPr>
          <w:rFonts w:eastAsia="SimSun" w:cs="Tahoma"/>
          <w:i/>
          <w:iCs/>
          <w:color w:val="000000"/>
          <w:sz w:val="12"/>
          <w:szCs w:val="12"/>
        </w:rPr>
      </w:r>
    </w:p>
    <w:p>
      <w:pPr>
        <w:pStyle w:val="Normal"/>
        <w:rPr>
          <w:rFonts w:ascii="Liberation Serif" w:hAnsi="Liberation Serif"/>
          <w:color w:val="8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Pytanie nr 16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color w:val="800000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Czy Zamawiający wyrazi zgodę na dostarczenie pojazdu z półkami wykonywanymi z profili burtowych aluminiowych?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800000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color w:val="000000"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i/>
          <w:i/>
          <w:iCs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>Zamawiający nie wyraża zgody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>starczenie pojazdu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 z półkami wykonanymi z profili burtowych aluminiowych.</w:t>
      </w:r>
    </w:p>
    <w:p>
      <w:pPr>
        <w:pStyle w:val="Normal"/>
        <w:spacing w:before="0" w:after="68"/>
        <w:ind w:left="0" w:right="0" w:hanging="0"/>
        <w:jc w:val="left"/>
        <w:rPr>
          <w:rFonts w:ascii="DejaVu Serif Condensed" w:hAnsi="DejaVu Serif Condensed"/>
          <w:b w:val="false"/>
          <w:b w:val="false"/>
          <w:bCs w:val="false"/>
          <w:color w:val="000000"/>
          <w:u w:val="none"/>
        </w:rPr>
      </w:pPr>
      <w:r>
        <w:rPr>
          <w:rFonts w:eastAsia="SimSun" w:cs="Tahoma"/>
          <w:i/>
          <w:iCs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17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ze zbiornikami na środki gaśnicze wykonanymi ze stali nierdzewnej?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>Zamawiający wyraża zgodę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starczenie pojazdu </w:t>
      </w: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</w:rPr>
        <w:t>ze zbiornikami na środki gaśnicze  wykonanymi ze stali nierdzewnej.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bookmarkStart w:id="0" w:name="__DdeLink__115_1332264981"/>
      <w:bookmarkEnd w:id="0"/>
      <w:r>
        <w:rPr>
          <w:b/>
          <w:bCs/>
          <w:sz w:val="24"/>
          <w:szCs w:val="24"/>
        </w:rPr>
        <w:t>Pytanie nr 18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z autopompą o wydajności 2723l/min. Przy ciśnieniu 8 bar?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>Zamawiający wyraża zgodę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starczenie pojazdu  </w:t>
      </w: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</w:rPr>
        <w:t>z autopompą o wydajności 2723l/min. Przy ciśnieniu 8 bar.</w:t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i/>
          <w:i/>
          <w:iCs/>
          <w:sz w:val="12"/>
          <w:szCs w:val="12"/>
        </w:rPr>
      </w:pPr>
      <w:bookmarkStart w:id="1" w:name="__DdeLink__115_13322649811"/>
      <w:bookmarkStart w:id="2" w:name="__DdeLink__115_13322649811"/>
      <w:bookmarkEnd w:id="2"/>
      <w:r>
        <w:rPr>
          <w:rFonts w:eastAsia="SimSun" w:cs="Tahoma"/>
          <w:i/>
          <w:iCs/>
          <w:sz w:val="12"/>
          <w:szCs w:val="1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Pytanie nr 19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na dostarczenie pojazdu ze zbiornikiem o pojemności 3,5m</w:t>
      </w: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3</w:t>
      </w:r>
      <w:r>
        <w:rPr>
          <w:rFonts w:eastAsia="SimSun" w:cs="Tahoma"/>
          <w:b w:val="false"/>
          <w:bCs w:val="false"/>
          <w:i w:val="false"/>
          <w:iCs w:val="false"/>
          <w:sz w:val="24"/>
          <w:szCs w:val="24"/>
          <w:u w:val="none"/>
        </w:rPr>
        <w:t>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SimSun" w:cs="DejaVu Serif Condensed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>Zamawiający nie wyraża zgody na do</w:t>
      </w:r>
      <w:r>
        <w:rPr>
          <w:rFonts w:eastAsia="SimSun" w:cs="Tahoma" w:ascii="DejaVu Serif Condensed" w:hAnsi="DejaVu Serif Condensed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starczenie pojazdu </w:t>
      </w: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</w:rPr>
        <w:t>ze zbiornikiem o pojemności 3,5m</w:t>
      </w:r>
      <w:r>
        <w:rPr>
          <w:rFonts w:eastAsia="SimSun" w:cs="Tahoma"/>
          <w:b w:val="false"/>
          <w:bCs w:val="false"/>
          <w:i/>
          <w:iCs/>
          <w:color w:val="000000"/>
          <w:sz w:val="24"/>
          <w:szCs w:val="24"/>
          <w:u w:val="none"/>
          <w:vertAlign w:val="superscript"/>
        </w:rPr>
        <w:t>3</w:t>
      </w:r>
      <w:r>
        <w:rPr>
          <w:rFonts w:eastAsia="SimSun" w:cs="Tahoma"/>
          <w:b w:val="false"/>
          <w:bCs w:val="false"/>
          <w:i/>
          <w:iCs/>
          <w:color w:val="000000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rPr>
          <w:rFonts w:eastAsia="SimSun" w:cs="Tahoma"/>
          <w:b w:val="false"/>
          <w:b w:val="false"/>
          <w:bCs w:val="false"/>
          <w:i/>
          <w:i/>
          <w:iCs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SimSun" w:cs="Tahoma"/>
          <w:b w:val="false"/>
          <w:bCs w:val="false"/>
          <w:i/>
          <w:iCs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Normal"/>
        <w:rPr>
          <w:rFonts w:ascii="Liberation Serif" w:hAnsi="Liberation Serif"/>
          <w:color w:val="99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Pytanie nr 20</w:t>
      </w:r>
    </w:p>
    <w:p>
      <w:pPr>
        <w:pStyle w:val="Normal"/>
        <w:spacing w:before="0" w:after="68"/>
        <w:ind w:left="0" w:right="0" w:hanging="0"/>
        <w:jc w:val="both"/>
        <w:rPr>
          <w:rFonts w:ascii="Liberation Serif" w:hAnsi="Liberation Serif"/>
          <w:color w:val="990000"/>
          <w:sz w:val="24"/>
          <w:szCs w:val="24"/>
        </w:rPr>
      </w:pPr>
      <w:r>
        <w:rPr>
          <w:rFonts w:eastAsia="SimSun" w:cs="Tahoma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Prosimy o doprecyzowanie zapisu punktu 2.4. załącznika nr 4 do SIWZ tj. jakie dokumenty lub jaki parametr należy przedłożyć do oceny aby potwierdzić Zamawiającemu, iż zastosowany materiał jest o właściwościach wyższych od ryflowanej blachy aluminiowej?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990000"/>
          <w:sz w:val="24"/>
          <w:szCs w:val="24"/>
        </w:rPr>
      </w:pPr>
      <w:r>
        <w:rPr>
          <w:rFonts w:eastAsia="SimSun" w:cs="DejaVu Serif Condensed" w:ascii="DejaVu Serif Condensed" w:hAnsi="DejaVu Serif Condensed"/>
          <w:b/>
          <w:bCs/>
          <w:i/>
          <w:iCs/>
          <w:color w:val="000000"/>
          <w:sz w:val="22"/>
          <w:szCs w:val="22"/>
          <w:u w:val="single"/>
        </w:rPr>
        <w:t>Odpowiedź:</w:t>
      </w:r>
    </w:p>
    <w:p>
      <w:pPr>
        <w:pStyle w:val="Normal"/>
        <w:spacing w:before="0" w:after="68"/>
        <w:ind w:left="0" w:right="0" w:hanging="0"/>
        <w:jc w:val="both"/>
        <w:rPr>
          <w:rFonts w:eastAsia="SimSun" w:cs="Tahoma"/>
          <w:i/>
          <w:i/>
          <w:iCs/>
          <w:color w:val="000000"/>
        </w:rPr>
      </w:pPr>
      <w:r>
        <w:rPr>
          <w:rFonts w:eastAsia="SimSun" w:cs="Tahoma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Przez m</w:t>
      </w:r>
      <w:r>
        <w:rPr>
          <w:rFonts w:eastAsia="SimSun" w:cs="Tahoma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ateriał o właściwościach wyższych od ryflowanej blachy aluminiowej </w:t>
      </w:r>
      <w:r>
        <w:rPr>
          <w:rFonts w:eastAsia="SimSun" w:cs="Tahoma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Zamawiający rozumie materiał o wysokiej odporności przede wszystkim na środki pianotwórcze.</w:t>
      </w:r>
    </w:p>
    <w:p>
      <w:pPr>
        <w:pStyle w:val="Normal"/>
        <w:spacing w:before="0" w:after="68"/>
        <w:ind w:left="0" w:right="0" w:hanging="0"/>
        <w:jc w:val="left"/>
        <w:rPr>
          <w:rFonts w:eastAsia="SimSun" w:cs="Tahoma"/>
          <w:i/>
          <w:i/>
          <w:iCs/>
        </w:rPr>
      </w:pPr>
      <w:r>
        <w:rPr>
          <w:rFonts w:eastAsia="SimSun" w:cs="Tahoma"/>
          <w:i/>
          <w:iCs/>
        </w:rPr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cs="DejaVu Serif Condensed"/>
          <w:i w:val="false"/>
          <w:iCs w:val="false"/>
          <w:sz w:val="24"/>
          <w:szCs w:val="24"/>
          <w:u w:val="none"/>
        </w:rPr>
        <w:t>Jednocześnie informuję, że dotychczasowy termin składania ofert tj. 11 sierpnia 2017 r. godz. 10.00 ulega zmianie.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cs="DejaVu Serif Condensed"/>
          <w:b/>
          <w:bCs/>
          <w:i w:val="false"/>
          <w:iCs w:val="false"/>
          <w:sz w:val="24"/>
          <w:szCs w:val="24"/>
          <w:u w:val="none"/>
        </w:rPr>
        <w:tab/>
        <w:t>Nowy termin składania ofert 17 sierpnia 2017 r. godz. 10:00, termin otwarcia ofert  17 sierpnia 2017 r. godz. 10:30.</w:t>
      </w:r>
    </w:p>
    <w:p>
      <w:pPr>
        <w:pStyle w:val="Normal"/>
        <w:jc w:val="both"/>
        <w:rPr/>
      </w:pPr>
      <w:r>
        <w:rPr>
          <w:rFonts w:cs="DejaVu Serif Condensed" w:ascii="DejaVu Serif Condensed" w:hAnsi="DejaVu Serif Condensed"/>
          <w:b/>
          <w:bCs/>
          <w:i w:val="false"/>
          <w:iCs w:val="false"/>
          <w:sz w:val="22"/>
          <w:szCs w:val="22"/>
          <w:u w:val="no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1" w:footer="1134" w:bottom="166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DejaVu Serif Condensed">
    <w:charset w:val="ee"/>
    <w:family w:val="roman"/>
    <w:pitch w:val="variable"/>
  </w:font>
  <w:font w:name="Tahoma">
    <w:charset w:val="ee"/>
    <w:family w:val="roman"/>
    <w:pitch w:val="variable"/>
  </w:font>
  <w:font w:name="Calibri">
    <w:altName w:val="Century Gothic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ascii="Calibri" w:hAnsi="Calibri"/>
        <w:color w:val="0000FF"/>
        <w:sz w:val="20"/>
        <w:szCs w:val="20"/>
      </w:rPr>
      <w:t>Znak sprawy OSP.1.2017</w:t>
      <w:tab/>
      <w:tab/>
      <w:t xml:space="preserve">Strona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Calibri" w:ascii="Calibri" w:hAnsi="Calibri"/>
        <w:color w:val="0000FF"/>
        <w:sz w:val="20"/>
        <w:szCs w:val="20"/>
      </w:rPr>
      <w:t xml:space="preserve"> z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pBdr>
        <w:bottom w:val="single" w:sz="4" w:space="1" w:color="000001"/>
      </w:pBdr>
      <w:spacing w:before="0" w:after="0"/>
      <w:jc w:val="center"/>
      <w:rPr>
        <w:rFonts w:ascii="Calibri;Century Gothic" w:hAnsi="Calibri;Century Gothic" w:cs="Calibri;Century Gothic"/>
        <w:b w:val="false"/>
        <w:b w:val="false"/>
        <w:bCs w:val="false"/>
        <w:color w:val="0000FF"/>
        <w:sz w:val="20"/>
        <w:szCs w:val="20"/>
        <w:highlight w:val="white"/>
        <w:lang w:val="pl-PL"/>
      </w:rPr>
    </w:pPr>
    <w:r>
      <w:rPr>
        <w:rFonts w:cs="Calibri;Century Gothic" w:ascii="Calibri;Century Gothic" w:hAnsi="Calibri;Century Gothic"/>
        <w:b w:val="false"/>
        <w:bCs w:val="false"/>
        <w:color w:val="0000FF"/>
        <w:sz w:val="20"/>
        <w:szCs w:val="20"/>
        <w:shd w:fill="FFFFFF" w:val="clear"/>
        <w:lang w:val="pl-PL"/>
      </w:rPr>
      <w:t>Zamówienie dofinansowane ze środków Wojewódzkiego Funduszu Ochrony Środowiska i Gospodarki Wodnej w Łodzi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Tekstpodstawowy23">
    <w:name w:val="Tekst podstawowy 23"/>
    <w:basedOn w:val="Normal"/>
    <w:qFormat/>
    <w:pPr>
      <w:jc w:val="both"/>
    </w:pPr>
    <w:rPr>
      <w:rFonts w:eastAsia="Arial" w:cs="Arial"/>
      <w:b/>
      <w:bCs/>
    </w:rPr>
  </w:style>
  <w:style w:type="paragraph" w:styleId="Default">
    <w:name w:val="Default"/>
    <w:basedOn w:val="Normal"/>
    <w:qFormat/>
    <w:pPr/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LibreOffice/5.3.4.2$Windows_x86 LibreOffice_project/f82d347ccc0be322489bf7da61d7e4ad13fe2ff3</Application>
  <Pages>5</Pages>
  <Words>1671</Words>
  <Characters>10495</Characters>
  <CharactersWithSpaces>12080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2017-08-07T13:05:43Z</dcterms:created>
  <dc:creator/>
  <dc:description/>
  <dc:language>pl-PL</dc:language>
  <cp:lastModifiedBy/>
  <cp:lastPrinted>2017-08-09T08:55:20Z</cp:lastPrinted>
  <dcterms:modified xsi:type="dcterms:W3CDTF">2017-08-09T09:08:21Z</dcterms:modified>
  <cp:revision>6</cp:revision>
  <dc:subject/>
  <dc:title/>
</cp:coreProperties>
</file>